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35" w:rsidRPr="004E69ED" w:rsidRDefault="005524D6" w:rsidP="00AA5335">
      <w:pPr>
        <w:jc w:val="center"/>
        <w:rPr>
          <w:rFonts w:ascii="Times New Roman" w:hAnsi="Times New Roman" w:cs="Times New Roman"/>
          <w:b/>
        </w:rPr>
      </w:pPr>
      <w:bookmarkStart w:id="0" w:name="_GoBack"/>
      <w:bookmarkEnd w:id="0"/>
      <w:r w:rsidRPr="004E69ED">
        <w:rPr>
          <w:rFonts w:ascii="Times New Roman" w:hAnsi="Times New Roman" w:cs="Times New Roman"/>
          <w:b/>
        </w:rPr>
        <w:t>YEŞİL</w:t>
      </w:r>
      <w:r w:rsidR="00AA5335" w:rsidRPr="004E69ED">
        <w:rPr>
          <w:rFonts w:ascii="Times New Roman" w:hAnsi="Times New Roman" w:cs="Times New Roman"/>
          <w:b/>
        </w:rPr>
        <w:t xml:space="preserve"> MERCİMEK</w:t>
      </w:r>
      <w:r w:rsidR="00E821CF" w:rsidRPr="004E69ED">
        <w:rPr>
          <w:rFonts w:ascii="Times New Roman" w:hAnsi="Times New Roman" w:cs="Times New Roman"/>
          <w:b/>
        </w:rPr>
        <w:t xml:space="preserve"> ÜRÜNÜNE İLİŞKİN LİSANSLI DEPOLARDA UYGULANACAK </w:t>
      </w:r>
    </w:p>
    <w:p w:rsidR="00E821CF" w:rsidRPr="004E69ED" w:rsidRDefault="00E821CF" w:rsidP="00E821CF">
      <w:pPr>
        <w:spacing w:after="120"/>
        <w:jc w:val="center"/>
        <w:rPr>
          <w:rFonts w:ascii="Times New Roman" w:hAnsi="Times New Roman" w:cs="Times New Roman"/>
          <w:b/>
        </w:rPr>
      </w:pPr>
      <w:r w:rsidRPr="004E69ED">
        <w:rPr>
          <w:rFonts w:ascii="Times New Roman" w:hAnsi="Times New Roman" w:cs="Times New Roman"/>
          <w:b/>
        </w:rPr>
        <w:t>KALİTE KRİTERLERİ VE SINIFLANDIRMASI</w:t>
      </w:r>
    </w:p>
    <w:p w:rsidR="00A248CD" w:rsidRPr="004E69ED" w:rsidRDefault="00A248CD" w:rsidP="00A248CD">
      <w:pPr>
        <w:spacing w:after="120"/>
        <w:jc w:val="left"/>
        <w:rPr>
          <w:rFonts w:ascii="Times New Roman" w:hAnsi="Times New Roman" w:cs="Times New Roman"/>
          <w:b/>
        </w:rPr>
      </w:pPr>
    </w:p>
    <w:tbl>
      <w:tblPr>
        <w:tblW w:w="15184" w:type="dxa"/>
        <w:tblInd w:w="54" w:type="dxa"/>
        <w:tblLayout w:type="fixed"/>
        <w:tblCellMar>
          <w:left w:w="70" w:type="dxa"/>
          <w:right w:w="70" w:type="dxa"/>
        </w:tblCellMar>
        <w:tblLook w:val="0000" w:firstRow="0" w:lastRow="0" w:firstColumn="0" w:lastColumn="0" w:noHBand="0" w:noVBand="0"/>
      </w:tblPr>
      <w:tblGrid>
        <w:gridCol w:w="899"/>
        <w:gridCol w:w="1177"/>
        <w:gridCol w:w="1342"/>
        <w:gridCol w:w="1276"/>
        <w:gridCol w:w="1276"/>
        <w:gridCol w:w="1276"/>
        <w:gridCol w:w="1559"/>
        <w:gridCol w:w="1595"/>
        <w:gridCol w:w="1382"/>
        <w:gridCol w:w="1701"/>
        <w:gridCol w:w="1701"/>
      </w:tblGrid>
      <w:tr w:rsidR="00A248CD" w:rsidRPr="004E69ED" w:rsidTr="008B7B2D">
        <w:trPr>
          <w:trHeight w:val="237"/>
        </w:trPr>
        <w:tc>
          <w:tcPr>
            <w:tcW w:w="899" w:type="dxa"/>
            <w:tcBorders>
              <w:top w:val="single" w:sz="4" w:space="0" w:color="auto"/>
              <w:left w:val="single" w:sz="4" w:space="0" w:color="auto"/>
              <w:right w:val="single" w:sz="4" w:space="0" w:color="auto"/>
            </w:tcBorders>
          </w:tcPr>
          <w:p w:rsidR="00A248CD" w:rsidRPr="004E69ED" w:rsidRDefault="00A248CD" w:rsidP="008B7B2D">
            <w:pPr>
              <w:jc w:val="center"/>
              <w:rPr>
                <w:rFonts w:ascii="Times New Roman" w:hAnsi="Times New Roman" w:cs="Times New Roman"/>
                <w:b/>
              </w:rPr>
            </w:pPr>
          </w:p>
        </w:tc>
        <w:tc>
          <w:tcPr>
            <w:tcW w:w="1177" w:type="dxa"/>
            <w:vMerge w:val="restart"/>
            <w:tcBorders>
              <w:top w:val="single" w:sz="4" w:space="0" w:color="auto"/>
              <w:left w:val="single" w:sz="4" w:space="0" w:color="auto"/>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Rutubet</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c>
          <w:tcPr>
            <w:tcW w:w="1342"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Yabancı madde</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c>
          <w:tcPr>
            <w:tcW w:w="1276"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Bozuk Tane</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c>
          <w:tcPr>
            <w:tcW w:w="1276"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Kırık Tane</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c>
          <w:tcPr>
            <w:tcW w:w="1276"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Kalbur Altı</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c>
          <w:tcPr>
            <w:tcW w:w="1559"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xml:space="preserve">Kızışmış ve Çimlenmiş Tane  </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c>
          <w:tcPr>
            <w:tcW w:w="1595"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Diğer Çeşitlerden Taneler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c>
          <w:tcPr>
            <w:tcW w:w="1382"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xml:space="preserve">Kabuğu </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Soyulmuş Tane</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c>
          <w:tcPr>
            <w:tcW w:w="1701"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6 mm’den Büyük İri Tane</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az</w:t>
            </w:r>
          </w:p>
        </w:tc>
        <w:tc>
          <w:tcPr>
            <w:tcW w:w="1701" w:type="dxa"/>
            <w:vMerge w:val="restart"/>
            <w:tcBorders>
              <w:top w:val="single" w:sz="4" w:space="0" w:color="auto"/>
              <w:left w:val="nil"/>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xml:space="preserve">Kızarmış </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Tane</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 (gr)</w:t>
            </w:r>
          </w:p>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en çok</w:t>
            </w:r>
          </w:p>
        </w:tc>
      </w:tr>
      <w:tr w:rsidR="00A248CD" w:rsidRPr="004E69ED" w:rsidTr="008B7B2D">
        <w:trPr>
          <w:trHeight w:val="1100"/>
        </w:trPr>
        <w:tc>
          <w:tcPr>
            <w:tcW w:w="899" w:type="dxa"/>
            <w:tcBorders>
              <w:left w:val="single" w:sz="4" w:space="0" w:color="auto"/>
              <w:right w:val="single" w:sz="4" w:space="0" w:color="auto"/>
            </w:tcBorders>
            <w:vAlign w:val="center"/>
          </w:tcPr>
          <w:p w:rsidR="00A248CD" w:rsidRPr="004E69ED" w:rsidRDefault="00A248CD" w:rsidP="008B7B2D">
            <w:pPr>
              <w:jc w:val="center"/>
              <w:rPr>
                <w:rFonts w:ascii="Times New Roman" w:hAnsi="Times New Roman" w:cs="Times New Roman"/>
                <w:b/>
              </w:rPr>
            </w:pPr>
            <w:r w:rsidRPr="004E69ED">
              <w:rPr>
                <w:rFonts w:ascii="Times New Roman" w:hAnsi="Times New Roman" w:cs="Times New Roman"/>
                <w:b/>
              </w:rPr>
              <w:t>Sınıfı</w:t>
            </w:r>
          </w:p>
        </w:tc>
        <w:tc>
          <w:tcPr>
            <w:tcW w:w="1177" w:type="dxa"/>
            <w:vMerge/>
            <w:tcBorders>
              <w:left w:val="single" w:sz="4" w:space="0" w:color="auto"/>
              <w:right w:val="single" w:sz="4" w:space="0" w:color="auto"/>
            </w:tcBorders>
            <w:vAlign w:val="center"/>
          </w:tcPr>
          <w:p w:rsidR="00A248CD" w:rsidRPr="004E69ED" w:rsidRDefault="00A248CD" w:rsidP="008B7B2D">
            <w:pPr>
              <w:jc w:val="center"/>
              <w:rPr>
                <w:rFonts w:ascii="Times New Roman" w:hAnsi="Times New Roman" w:cs="Times New Roman"/>
                <w:b/>
              </w:rPr>
            </w:pPr>
          </w:p>
        </w:tc>
        <w:tc>
          <w:tcPr>
            <w:tcW w:w="1342" w:type="dxa"/>
            <w:vMerge/>
            <w:tcBorders>
              <w:left w:val="nil"/>
              <w:bottom w:val="single" w:sz="4" w:space="0" w:color="auto"/>
              <w:right w:val="single" w:sz="4" w:space="0" w:color="auto"/>
            </w:tcBorders>
            <w:vAlign w:val="center"/>
          </w:tcPr>
          <w:p w:rsidR="00A248CD" w:rsidRPr="004E69ED" w:rsidRDefault="00A248CD" w:rsidP="008B7B2D">
            <w:pPr>
              <w:jc w:val="center"/>
              <w:rPr>
                <w:rFonts w:ascii="Times New Roman" w:hAnsi="Times New Roman" w:cs="Times New Roman"/>
                <w:b/>
              </w:rPr>
            </w:pPr>
          </w:p>
        </w:tc>
        <w:tc>
          <w:tcPr>
            <w:tcW w:w="1276" w:type="dxa"/>
            <w:vMerge/>
            <w:tcBorders>
              <w:left w:val="nil"/>
              <w:right w:val="single" w:sz="4" w:space="0" w:color="auto"/>
            </w:tcBorders>
            <w:vAlign w:val="center"/>
          </w:tcPr>
          <w:p w:rsidR="00A248CD" w:rsidRPr="004E69ED" w:rsidRDefault="00A248CD" w:rsidP="008B7B2D">
            <w:pPr>
              <w:jc w:val="center"/>
              <w:rPr>
                <w:rFonts w:ascii="Times New Roman" w:hAnsi="Times New Roman" w:cs="Times New Roman"/>
                <w:b/>
              </w:rPr>
            </w:pPr>
          </w:p>
        </w:tc>
        <w:tc>
          <w:tcPr>
            <w:tcW w:w="1276" w:type="dxa"/>
            <w:vMerge/>
            <w:tcBorders>
              <w:left w:val="nil"/>
              <w:right w:val="single" w:sz="4" w:space="0" w:color="auto"/>
            </w:tcBorders>
            <w:vAlign w:val="center"/>
          </w:tcPr>
          <w:p w:rsidR="00A248CD" w:rsidRPr="004E69ED" w:rsidRDefault="00A248CD" w:rsidP="008B7B2D">
            <w:pPr>
              <w:jc w:val="center"/>
              <w:rPr>
                <w:rFonts w:ascii="Times New Roman" w:hAnsi="Times New Roman" w:cs="Times New Roman"/>
                <w:b/>
              </w:rPr>
            </w:pPr>
          </w:p>
        </w:tc>
        <w:tc>
          <w:tcPr>
            <w:tcW w:w="1276" w:type="dxa"/>
            <w:vMerge/>
            <w:tcBorders>
              <w:left w:val="nil"/>
              <w:bottom w:val="single" w:sz="4" w:space="0" w:color="auto"/>
              <w:right w:val="single" w:sz="4" w:space="0" w:color="auto"/>
            </w:tcBorders>
            <w:vAlign w:val="center"/>
          </w:tcPr>
          <w:p w:rsidR="00A248CD" w:rsidRPr="004E69ED" w:rsidRDefault="00A248CD" w:rsidP="008B7B2D">
            <w:pPr>
              <w:jc w:val="center"/>
              <w:rPr>
                <w:rFonts w:ascii="Times New Roman" w:hAnsi="Times New Roman" w:cs="Times New Roman"/>
                <w:b/>
              </w:rPr>
            </w:pPr>
          </w:p>
        </w:tc>
        <w:tc>
          <w:tcPr>
            <w:tcW w:w="1559" w:type="dxa"/>
            <w:vMerge/>
            <w:tcBorders>
              <w:left w:val="nil"/>
              <w:right w:val="single" w:sz="4" w:space="0" w:color="auto"/>
            </w:tcBorders>
            <w:vAlign w:val="center"/>
          </w:tcPr>
          <w:p w:rsidR="00A248CD" w:rsidRPr="004E69ED" w:rsidRDefault="00A248CD" w:rsidP="008B7B2D">
            <w:pPr>
              <w:jc w:val="center"/>
              <w:rPr>
                <w:rFonts w:ascii="Times New Roman" w:hAnsi="Times New Roman" w:cs="Times New Roman"/>
                <w:b/>
              </w:rPr>
            </w:pPr>
          </w:p>
        </w:tc>
        <w:tc>
          <w:tcPr>
            <w:tcW w:w="1595" w:type="dxa"/>
            <w:vMerge/>
            <w:tcBorders>
              <w:left w:val="nil"/>
              <w:bottom w:val="single" w:sz="4" w:space="0" w:color="auto"/>
              <w:right w:val="single" w:sz="4" w:space="0" w:color="auto"/>
            </w:tcBorders>
            <w:vAlign w:val="center"/>
          </w:tcPr>
          <w:p w:rsidR="00A248CD" w:rsidRPr="004E69ED" w:rsidRDefault="00A248CD" w:rsidP="008B7B2D">
            <w:pPr>
              <w:jc w:val="center"/>
              <w:rPr>
                <w:rFonts w:ascii="Times New Roman" w:hAnsi="Times New Roman" w:cs="Times New Roman"/>
                <w:b/>
              </w:rPr>
            </w:pPr>
          </w:p>
        </w:tc>
        <w:tc>
          <w:tcPr>
            <w:tcW w:w="1382" w:type="dxa"/>
            <w:vMerge/>
            <w:tcBorders>
              <w:left w:val="nil"/>
              <w:bottom w:val="single" w:sz="4" w:space="0" w:color="auto"/>
              <w:right w:val="single" w:sz="4" w:space="0" w:color="auto"/>
            </w:tcBorders>
          </w:tcPr>
          <w:p w:rsidR="00A248CD" w:rsidRPr="004E69ED" w:rsidRDefault="00A248CD" w:rsidP="008B7B2D">
            <w:pPr>
              <w:jc w:val="center"/>
              <w:rPr>
                <w:rFonts w:ascii="Times New Roman" w:hAnsi="Times New Roman" w:cs="Times New Roman"/>
                <w:b/>
              </w:rPr>
            </w:pPr>
          </w:p>
        </w:tc>
        <w:tc>
          <w:tcPr>
            <w:tcW w:w="1701" w:type="dxa"/>
            <w:vMerge/>
            <w:tcBorders>
              <w:left w:val="nil"/>
              <w:bottom w:val="single" w:sz="4" w:space="0" w:color="auto"/>
              <w:right w:val="single" w:sz="4" w:space="0" w:color="auto"/>
            </w:tcBorders>
          </w:tcPr>
          <w:p w:rsidR="00A248CD" w:rsidRPr="004E69ED" w:rsidRDefault="00A248CD" w:rsidP="008B7B2D">
            <w:pPr>
              <w:jc w:val="center"/>
              <w:rPr>
                <w:rFonts w:ascii="Times New Roman" w:hAnsi="Times New Roman" w:cs="Times New Roman"/>
                <w:b/>
              </w:rPr>
            </w:pPr>
          </w:p>
        </w:tc>
        <w:tc>
          <w:tcPr>
            <w:tcW w:w="1701" w:type="dxa"/>
            <w:vMerge/>
            <w:tcBorders>
              <w:left w:val="nil"/>
              <w:bottom w:val="single" w:sz="4" w:space="0" w:color="auto"/>
              <w:right w:val="single" w:sz="4" w:space="0" w:color="auto"/>
            </w:tcBorders>
            <w:vAlign w:val="center"/>
          </w:tcPr>
          <w:p w:rsidR="00A248CD" w:rsidRPr="004E69ED" w:rsidRDefault="00A248CD" w:rsidP="008B7B2D">
            <w:pPr>
              <w:rPr>
                <w:rFonts w:ascii="Times New Roman" w:hAnsi="Times New Roman" w:cs="Times New Roman"/>
                <w:b/>
              </w:rPr>
            </w:pPr>
          </w:p>
        </w:tc>
      </w:tr>
      <w:tr w:rsidR="00A248CD" w:rsidRPr="004E69ED" w:rsidTr="008B7B2D">
        <w:trPr>
          <w:trHeight w:val="430"/>
        </w:trPr>
        <w:tc>
          <w:tcPr>
            <w:tcW w:w="899" w:type="dxa"/>
            <w:tcBorders>
              <w:top w:val="single" w:sz="4" w:space="0" w:color="auto"/>
              <w:left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1</w:t>
            </w:r>
          </w:p>
        </w:tc>
        <w:tc>
          <w:tcPr>
            <w:tcW w:w="1177" w:type="dxa"/>
            <w:vMerge w:val="restart"/>
            <w:tcBorders>
              <w:top w:val="single" w:sz="4" w:space="0" w:color="auto"/>
              <w:left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14,0</w:t>
            </w:r>
          </w:p>
        </w:tc>
        <w:tc>
          <w:tcPr>
            <w:tcW w:w="1342"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0-2,00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0-3,00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0-2,00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0-2,00</w:t>
            </w:r>
          </w:p>
        </w:tc>
        <w:tc>
          <w:tcPr>
            <w:tcW w:w="1559" w:type="dxa"/>
            <w:tcBorders>
              <w:top w:val="single" w:sz="4" w:space="0" w:color="auto"/>
              <w:left w:val="nil"/>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0-0,50</w:t>
            </w:r>
          </w:p>
        </w:tc>
        <w:tc>
          <w:tcPr>
            <w:tcW w:w="1595"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0-3,00</w:t>
            </w:r>
          </w:p>
        </w:tc>
        <w:tc>
          <w:tcPr>
            <w:tcW w:w="1382"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0-2,00</w:t>
            </w:r>
          </w:p>
        </w:tc>
        <w:tc>
          <w:tcPr>
            <w:tcW w:w="1701"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70,01 ve üzeri</w:t>
            </w:r>
          </w:p>
        </w:tc>
        <w:tc>
          <w:tcPr>
            <w:tcW w:w="1701"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0-15,0</w:t>
            </w:r>
          </w:p>
        </w:tc>
      </w:tr>
      <w:tr w:rsidR="00A248CD" w:rsidRPr="004E69ED" w:rsidTr="008B7B2D">
        <w:trPr>
          <w:trHeight w:val="430"/>
        </w:trPr>
        <w:tc>
          <w:tcPr>
            <w:tcW w:w="899" w:type="dxa"/>
            <w:tcBorders>
              <w:top w:val="single" w:sz="4" w:space="0" w:color="auto"/>
              <w:left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2</w:t>
            </w:r>
          </w:p>
        </w:tc>
        <w:tc>
          <w:tcPr>
            <w:tcW w:w="1177" w:type="dxa"/>
            <w:vMerge/>
            <w:tcBorders>
              <w:top w:val="single" w:sz="4" w:space="0" w:color="auto"/>
              <w:left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p>
        </w:tc>
        <w:tc>
          <w:tcPr>
            <w:tcW w:w="1342"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2,01-4,00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3,01-6,00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2,01-4,00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2,01-4,00</w:t>
            </w:r>
          </w:p>
        </w:tc>
        <w:tc>
          <w:tcPr>
            <w:tcW w:w="1559" w:type="dxa"/>
            <w:tcBorders>
              <w:top w:val="single" w:sz="4" w:space="0" w:color="auto"/>
              <w:left w:val="nil"/>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0,51-1,00</w:t>
            </w:r>
          </w:p>
        </w:tc>
        <w:tc>
          <w:tcPr>
            <w:tcW w:w="1595"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3,01-6,00</w:t>
            </w:r>
          </w:p>
        </w:tc>
        <w:tc>
          <w:tcPr>
            <w:tcW w:w="1382"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2,01-4,00</w:t>
            </w:r>
          </w:p>
        </w:tc>
        <w:tc>
          <w:tcPr>
            <w:tcW w:w="1701"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50,01-70,00</w:t>
            </w:r>
          </w:p>
        </w:tc>
        <w:tc>
          <w:tcPr>
            <w:tcW w:w="1701"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15,01-30,0</w:t>
            </w:r>
          </w:p>
        </w:tc>
      </w:tr>
      <w:tr w:rsidR="00A248CD" w:rsidRPr="004E69ED" w:rsidTr="008B7B2D">
        <w:trPr>
          <w:trHeight w:val="430"/>
        </w:trPr>
        <w:tc>
          <w:tcPr>
            <w:tcW w:w="899" w:type="dxa"/>
            <w:tcBorders>
              <w:top w:val="single" w:sz="4" w:space="0" w:color="auto"/>
              <w:left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3</w:t>
            </w:r>
          </w:p>
        </w:tc>
        <w:tc>
          <w:tcPr>
            <w:tcW w:w="1177" w:type="dxa"/>
            <w:vMerge/>
            <w:tcBorders>
              <w:left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p>
        </w:tc>
        <w:tc>
          <w:tcPr>
            <w:tcW w:w="1342"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4,01-6,00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6,01-10,00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4,01-6,00</w:t>
            </w:r>
          </w:p>
        </w:tc>
        <w:tc>
          <w:tcPr>
            <w:tcW w:w="1276"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4,01-5,00</w:t>
            </w:r>
          </w:p>
        </w:tc>
        <w:tc>
          <w:tcPr>
            <w:tcW w:w="1559" w:type="dxa"/>
            <w:tcBorders>
              <w:top w:val="single" w:sz="4" w:space="0" w:color="auto"/>
              <w:left w:val="nil"/>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1,01-1,50</w:t>
            </w:r>
          </w:p>
        </w:tc>
        <w:tc>
          <w:tcPr>
            <w:tcW w:w="1595"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6,01-10,00</w:t>
            </w:r>
          </w:p>
        </w:tc>
        <w:tc>
          <w:tcPr>
            <w:tcW w:w="1382"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4,01-5,00</w:t>
            </w:r>
          </w:p>
        </w:tc>
        <w:tc>
          <w:tcPr>
            <w:tcW w:w="1701"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30,00-50,00</w:t>
            </w:r>
          </w:p>
        </w:tc>
        <w:tc>
          <w:tcPr>
            <w:tcW w:w="1701" w:type="dxa"/>
            <w:tcBorders>
              <w:top w:val="single" w:sz="4" w:space="0" w:color="auto"/>
              <w:left w:val="nil"/>
              <w:bottom w:val="single" w:sz="4" w:space="0" w:color="auto"/>
              <w:right w:val="single" w:sz="4" w:space="0" w:color="auto"/>
            </w:tcBorders>
            <w:vAlign w:val="center"/>
          </w:tcPr>
          <w:p w:rsidR="00A248CD" w:rsidRPr="004E69ED" w:rsidRDefault="00A248CD" w:rsidP="00A248CD">
            <w:pPr>
              <w:jc w:val="center"/>
              <w:rPr>
                <w:rFonts w:ascii="Times New Roman" w:hAnsi="Times New Roman" w:cs="Times New Roman"/>
              </w:rPr>
            </w:pPr>
            <w:r w:rsidRPr="004E69ED">
              <w:rPr>
                <w:rFonts w:ascii="Times New Roman" w:hAnsi="Times New Roman" w:cs="Times New Roman"/>
              </w:rPr>
              <w:t>30,01 ve üzeri</w:t>
            </w:r>
          </w:p>
        </w:tc>
      </w:tr>
      <w:tr w:rsidR="00A248CD" w:rsidRPr="004E69ED" w:rsidTr="008B7B2D">
        <w:trPr>
          <w:trHeight w:val="191"/>
        </w:trPr>
        <w:tc>
          <w:tcPr>
            <w:tcW w:w="15184" w:type="dxa"/>
            <w:gridSpan w:val="11"/>
            <w:tcBorders>
              <w:top w:val="single" w:sz="4" w:space="0" w:color="auto"/>
              <w:left w:val="single" w:sz="4" w:space="0" w:color="auto"/>
              <w:bottom w:val="single" w:sz="4" w:space="0" w:color="auto"/>
              <w:right w:val="single" w:sz="4" w:space="0" w:color="auto"/>
            </w:tcBorders>
          </w:tcPr>
          <w:p w:rsidR="00A248CD" w:rsidRPr="004E69ED" w:rsidRDefault="00A248CD" w:rsidP="008B7B2D">
            <w:pPr>
              <w:rPr>
                <w:rFonts w:ascii="Times New Roman" w:hAnsi="Times New Roman" w:cs="Times New Roman"/>
              </w:rPr>
            </w:pPr>
            <w:r w:rsidRPr="004E69ED">
              <w:rPr>
                <w:rFonts w:ascii="Times New Roman" w:hAnsi="Times New Roman" w:cs="Times New Roman"/>
              </w:rPr>
              <w:t>Not 1- Yeşil mercimekler kendine özgü renk ve kokuda olacak, yabancı tat ve/veya koku içermeyecektir.</w:t>
            </w:r>
          </w:p>
          <w:p w:rsidR="00A248CD" w:rsidRPr="004E69ED" w:rsidRDefault="00A248CD" w:rsidP="008B7B2D">
            <w:pPr>
              <w:rPr>
                <w:rFonts w:ascii="Times New Roman" w:hAnsi="Times New Roman" w:cs="Times New Roman"/>
              </w:rPr>
            </w:pPr>
            <w:r w:rsidRPr="004E69ED">
              <w:rPr>
                <w:rFonts w:ascii="Times New Roman" w:hAnsi="Times New Roman" w:cs="Times New Roman"/>
              </w:rPr>
              <w:t>Not 2- Yeşil mercimek içerisinde canlı haşere bulunmayacaktır.</w:t>
            </w:r>
          </w:p>
          <w:p w:rsidR="00A248CD" w:rsidRPr="004E69ED" w:rsidRDefault="00A248CD" w:rsidP="008B7B2D">
            <w:pPr>
              <w:rPr>
                <w:rFonts w:ascii="Times New Roman" w:hAnsi="Times New Roman" w:cs="Times New Roman"/>
              </w:rPr>
            </w:pPr>
            <w:r w:rsidRPr="004E69ED">
              <w:rPr>
                <w:rFonts w:ascii="Times New Roman" w:hAnsi="Times New Roman" w:cs="Times New Roman"/>
              </w:rPr>
              <w:t>Not 3- Yabancı madde içerisinde taş toprak gibi inorganik maddeler oranı ağırlıkça %2,5’den fazla olmayacaktır.</w:t>
            </w:r>
          </w:p>
          <w:p w:rsidR="00A248CD" w:rsidRPr="004E69ED" w:rsidRDefault="00A248CD" w:rsidP="008B7B2D">
            <w:pPr>
              <w:rPr>
                <w:rFonts w:ascii="Times New Roman" w:hAnsi="Times New Roman" w:cs="Times New Roman"/>
              </w:rPr>
            </w:pPr>
            <w:r w:rsidRPr="004E69ED">
              <w:rPr>
                <w:rFonts w:ascii="Times New Roman" w:hAnsi="Times New Roman" w:cs="Times New Roman"/>
              </w:rPr>
              <w:t>Not 4- Yabancı madde içerisindeki ölü böcek miktarı ağırlıkça %10’dan fazla olmayacaktır.</w:t>
            </w:r>
          </w:p>
          <w:p w:rsidR="00A248CD" w:rsidRPr="00941E61" w:rsidRDefault="00A248CD" w:rsidP="008B7B2D">
            <w:pPr>
              <w:rPr>
                <w:rFonts w:ascii="Times New Roman" w:hAnsi="Times New Roman" w:cs="Times New Roman"/>
              </w:rPr>
            </w:pPr>
            <w:r w:rsidRPr="004E69ED">
              <w:rPr>
                <w:rFonts w:ascii="Times New Roman" w:hAnsi="Times New Roman" w:cs="Times New Roman"/>
              </w:rPr>
              <w:t xml:space="preserve">Not 6- Yeşil </w:t>
            </w:r>
            <w:r w:rsidRPr="00941E61">
              <w:rPr>
                <w:rFonts w:ascii="Times New Roman" w:hAnsi="Times New Roman" w:cs="Times New Roman"/>
              </w:rPr>
              <w:t>mercimeklerde ambar zararlılarına yönelik olarak bir ilaçlama yapılmış ise mutlaka fümigasyon belgesi ibraz edilecektir.</w:t>
            </w:r>
          </w:p>
          <w:p w:rsidR="00A248CD" w:rsidRPr="004E69ED" w:rsidRDefault="00A248CD" w:rsidP="00A248CD">
            <w:pPr>
              <w:rPr>
                <w:rFonts w:ascii="Times New Roman" w:hAnsi="Times New Roman" w:cs="Times New Roman"/>
              </w:rPr>
            </w:pPr>
            <w:r w:rsidRPr="00941E61">
              <w:rPr>
                <w:rFonts w:ascii="Times New Roman" w:hAnsi="Times New Roman" w:cs="Times New Roman"/>
              </w:rPr>
              <w:t>Not 7- Yeşil mercimeklerde numune alma ve analiz işlemleri ekte yer alan “Yeşil Mercimek Analiz Yöntemi”nde belirtildiği şekilde yapılacaktır. Ekte belirtilmeyen hususlarda TS 143 Mercimek Standardında belirtilen usul ve esaslar uygulanacaktır.</w:t>
            </w:r>
          </w:p>
        </w:tc>
      </w:tr>
    </w:tbl>
    <w:p w:rsidR="004E69ED" w:rsidRPr="004E69ED" w:rsidRDefault="004E69ED">
      <w:pPr>
        <w:rPr>
          <w:rFonts w:ascii="Times New Roman" w:hAnsi="Times New Roman" w:cs="Times New Roman"/>
        </w:rPr>
      </w:pPr>
    </w:p>
    <w:p w:rsidR="004E69ED" w:rsidRPr="00941E61" w:rsidRDefault="007053F7" w:rsidP="004E69ED">
      <w:pPr>
        <w:spacing w:before="120" w:after="120"/>
        <w:rPr>
          <w:rFonts w:ascii="Times New Roman" w:hAnsi="Times New Roman" w:cs="Times New Roman"/>
          <w:b/>
          <w:bCs/>
        </w:rPr>
      </w:pPr>
      <w:r>
        <w:rPr>
          <w:rFonts w:ascii="Times New Roman" w:hAnsi="Times New Roman" w:cs="Times New Roman"/>
          <w:bCs/>
        </w:rPr>
        <w:t>Bu sınıflandırmada geçen;</w:t>
      </w:r>
    </w:p>
    <w:p w:rsidR="004E69ED" w:rsidRPr="00941E61" w:rsidRDefault="004E69ED" w:rsidP="004E69ED">
      <w:pPr>
        <w:spacing w:after="60"/>
        <w:rPr>
          <w:rFonts w:ascii="Times New Roman" w:hAnsi="Times New Roman" w:cs="Times New Roman"/>
          <w:bCs/>
          <w:spacing w:val="-7"/>
        </w:rPr>
      </w:pPr>
      <w:r w:rsidRPr="00941E61">
        <w:rPr>
          <w:rFonts w:ascii="Times New Roman" w:hAnsi="Times New Roman" w:cs="Times New Roman"/>
          <w:b/>
          <w:bCs/>
          <w:spacing w:val="-7"/>
        </w:rPr>
        <w:t xml:space="preserve">SINIFI: </w:t>
      </w:r>
      <w:r w:rsidRPr="00941E61">
        <w:rPr>
          <w:rFonts w:ascii="Times New Roman" w:hAnsi="Times New Roman" w:cs="Times New Roman"/>
          <w:bCs/>
          <w:spacing w:val="-7"/>
        </w:rPr>
        <w:t>Analiz neticesinde oluşan kalite değerlerine göre yapılan sınıflandırmayı,</w:t>
      </w:r>
    </w:p>
    <w:p w:rsidR="004E69ED" w:rsidRPr="00941E61" w:rsidRDefault="004E69ED" w:rsidP="004E69ED">
      <w:pPr>
        <w:spacing w:after="60"/>
        <w:rPr>
          <w:rFonts w:ascii="Times New Roman" w:hAnsi="Times New Roman" w:cs="Times New Roman"/>
          <w:bCs/>
          <w:spacing w:val="-7"/>
        </w:rPr>
      </w:pPr>
      <w:r w:rsidRPr="00941E61">
        <w:rPr>
          <w:rFonts w:ascii="Times New Roman" w:hAnsi="Times New Roman" w:cs="Times New Roman"/>
          <w:b/>
          <w:bCs/>
          <w:spacing w:val="-7"/>
        </w:rPr>
        <w:t>RUTUBET:</w:t>
      </w:r>
      <w:r w:rsidRPr="00941E61">
        <w:rPr>
          <w:rFonts w:ascii="Times New Roman" w:hAnsi="Times New Roman" w:cs="Times New Roman"/>
        </w:rPr>
        <w:t xml:space="preserve"> </w:t>
      </w:r>
      <w:r w:rsidRPr="00941E61">
        <w:rPr>
          <w:rFonts w:ascii="Times New Roman" w:hAnsi="Times New Roman" w:cs="Times New Roman"/>
          <w:bCs/>
          <w:spacing w:val="-7"/>
        </w:rPr>
        <w:t xml:space="preserve">Yeşil mercimeğin ağırlıkça % su içeriğini (TS EN ISO 712), </w:t>
      </w:r>
    </w:p>
    <w:p w:rsidR="004E69ED" w:rsidRPr="004E69ED" w:rsidRDefault="004E69ED" w:rsidP="004E69ED">
      <w:pPr>
        <w:tabs>
          <w:tab w:val="num" w:pos="600"/>
          <w:tab w:val="num" w:pos="1287"/>
        </w:tabs>
        <w:spacing w:after="60"/>
        <w:rPr>
          <w:rFonts w:ascii="Times New Roman" w:hAnsi="Times New Roman" w:cs="Times New Roman"/>
          <w:bCs/>
          <w:spacing w:val="-7"/>
        </w:rPr>
      </w:pPr>
      <w:r w:rsidRPr="00941E61">
        <w:rPr>
          <w:rFonts w:ascii="Times New Roman" w:hAnsi="Times New Roman" w:cs="Times New Roman"/>
          <w:b/>
          <w:bCs/>
          <w:spacing w:val="-7"/>
        </w:rPr>
        <w:t xml:space="preserve">YABANCI MADDE: </w:t>
      </w:r>
      <w:r w:rsidRPr="00941E61">
        <w:rPr>
          <w:rFonts w:ascii="Times New Roman" w:hAnsi="Times New Roman" w:cs="Times New Roman"/>
          <w:bCs/>
          <w:spacing w:val="-7"/>
        </w:rPr>
        <w:t>Yeşil mercimek taneleri arasında taneleri arasında veya içinde bulunan kendinden başka gözle görülebilir her türlü maddeleri,</w:t>
      </w:r>
    </w:p>
    <w:p w:rsidR="004E69ED" w:rsidRPr="004E69ED" w:rsidRDefault="004E69ED" w:rsidP="004E69ED">
      <w:pPr>
        <w:tabs>
          <w:tab w:val="num" w:pos="600"/>
          <w:tab w:val="num" w:pos="1287"/>
        </w:tabs>
        <w:spacing w:after="60"/>
        <w:rPr>
          <w:rFonts w:ascii="Times New Roman" w:hAnsi="Times New Roman" w:cs="Times New Roman"/>
          <w:bCs/>
          <w:spacing w:val="-7"/>
        </w:rPr>
      </w:pPr>
      <w:r w:rsidRPr="004E69ED">
        <w:rPr>
          <w:rFonts w:ascii="Times New Roman" w:hAnsi="Times New Roman" w:cs="Times New Roman"/>
          <w:b/>
          <w:bCs/>
          <w:spacing w:val="-7"/>
        </w:rPr>
        <w:t>BOZUK TANE:</w:t>
      </w:r>
      <w:r w:rsidRPr="004E69ED">
        <w:rPr>
          <w:rFonts w:ascii="Times New Roman" w:hAnsi="Times New Roman" w:cs="Times New Roman"/>
          <w:bCs/>
          <w:spacing w:val="-7"/>
        </w:rPr>
        <w:t xml:space="preserve"> Küflenmiş, çürümüş, lekelenmiş veya kızışarak renk özelliklerini kaybetmiş, hastalıklı, don ve dolu nedeni ile zarar görmüş, ıslanıp kurutulmuş, böcek yenikli ve delik, olgunlaşmasını tamamlayamamış mercimek tane ve parçalarını,</w:t>
      </w:r>
    </w:p>
    <w:p w:rsidR="004E69ED" w:rsidRPr="004E69ED" w:rsidRDefault="004E69ED" w:rsidP="004E69ED">
      <w:pPr>
        <w:tabs>
          <w:tab w:val="num" w:pos="675"/>
          <w:tab w:val="num" w:pos="786"/>
          <w:tab w:val="num" w:pos="1395"/>
        </w:tabs>
        <w:spacing w:after="60"/>
        <w:rPr>
          <w:rFonts w:ascii="Times New Roman" w:hAnsi="Times New Roman" w:cs="Times New Roman"/>
          <w:bCs/>
          <w:spacing w:val="-7"/>
        </w:rPr>
      </w:pPr>
      <w:r w:rsidRPr="004E69ED">
        <w:rPr>
          <w:rFonts w:ascii="Times New Roman" w:hAnsi="Times New Roman" w:cs="Times New Roman"/>
          <w:b/>
          <w:bCs/>
          <w:spacing w:val="-7"/>
        </w:rPr>
        <w:t>KIRIK TANE:</w:t>
      </w:r>
      <w:r w:rsidRPr="004E69ED">
        <w:rPr>
          <w:rFonts w:ascii="Times New Roman" w:hAnsi="Times New Roman" w:cs="Times New Roman"/>
          <w:bCs/>
          <w:spacing w:val="-7"/>
        </w:rPr>
        <w:t xml:space="preserve"> Delik açıklığı 4 mm olan yuvarlak delikli eleğin üzerinde kalan tanesinin 1/4’ünden fazlası kırılmış bozuk olmayan mercimek parçalarını, </w:t>
      </w:r>
    </w:p>
    <w:p w:rsidR="004E69ED" w:rsidRPr="004E69ED" w:rsidRDefault="004E69ED" w:rsidP="004E69ED">
      <w:pPr>
        <w:tabs>
          <w:tab w:val="left" w:pos="540"/>
        </w:tabs>
        <w:spacing w:after="60"/>
        <w:rPr>
          <w:rFonts w:ascii="Times New Roman" w:hAnsi="Times New Roman" w:cs="Times New Roman"/>
          <w:b/>
          <w:bCs/>
          <w:spacing w:val="-7"/>
        </w:rPr>
      </w:pPr>
      <w:r w:rsidRPr="004E69ED">
        <w:rPr>
          <w:rFonts w:ascii="Times New Roman" w:hAnsi="Times New Roman" w:cs="Times New Roman"/>
          <w:b/>
          <w:bCs/>
          <w:spacing w:val="-7"/>
        </w:rPr>
        <w:t>KALBUR ALTI:</w:t>
      </w:r>
      <w:r w:rsidRPr="004E69ED">
        <w:rPr>
          <w:rFonts w:ascii="Times New Roman" w:hAnsi="Times New Roman" w:cs="Times New Roman"/>
          <w:bCs/>
          <w:spacing w:val="-7"/>
        </w:rPr>
        <w:t xml:space="preserve"> Delik açıklığı 4 mm olan yuvarlak delikli eleğin altına geçen mercimek tanesi ve parçalarını,</w:t>
      </w:r>
      <w:r w:rsidRPr="004E69ED">
        <w:rPr>
          <w:rFonts w:ascii="Times New Roman" w:hAnsi="Times New Roman" w:cs="Times New Roman"/>
          <w:b/>
          <w:bCs/>
          <w:spacing w:val="-7"/>
        </w:rPr>
        <w:t xml:space="preserve">  </w:t>
      </w:r>
    </w:p>
    <w:p w:rsidR="004E69ED" w:rsidRPr="004E69ED" w:rsidRDefault="004E69ED" w:rsidP="004E69ED">
      <w:pPr>
        <w:tabs>
          <w:tab w:val="num" w:pos="675"/>
          <w:tab w:val="num" w:pos="786"/>
          <w:tab w:val="num" w:pos="1395"/>
        </w:tabs>
        <w:spacing w:after="60"/>
        <w:rPr>
          <w:rFonts w:ascii="Times New Roman" w:hAnsi="Times New Roman" w:cs="Times New Roman"/>
          <w:b/>
          <w:bCs/>
          <w:spacing w:val="-7"/>
        </w:rPr>
      </w:pPr>
      <w:r w:rsidRPr="004E69ED">
        <w:rPr>
          <w:rFonts w:ascii="Times New Roman" w:hAnsi="Times New Roman" w:cs="Times New Roman"/>
          <w:b/>
          <w:bCs/>
          <w:spacing w:val="-7"/>
        </w:rPr>
        <w:t>KIZIŞMIŞ VE ÇİMLENMİŞ TANE:</w:t>
      </w:r>
      <w:r w:rsidRPr="004E69ED">
        <w:rPr>
          <w:rFonts w:ascii="Times New Roman" w:hAnsi="Times New Roman" w:cs="Times New Roman"/>
          <w:bCs/>
          <w:spacing w:val="-7"/>
        </w:rPr>
        <w:t xml:space="preserve"> Üründeki nem ve sıcaklık artışına bağlı olarak ısınmış taneler ile embriyosunda su ve sıcaklık etkisiyle kökçüğü ya da tomurcuğu çıplak gözle kolaylıkla görülebilen tam ve kırık mercimek tanelerini,</w:t>
      </w:r>
      <w:r w:rsidRPr="004E69ED">
        <w:rPr>
          <w:rFonts w:ascii="Times New Roman" w:hAnsi="Times New Roman" w:cs="Times New Roman"/>
          <w:b/>
          <w:bCs/>
          <w:spacing w:val="-7"/>
        </w:rPr>
        <w:t xml:space="preserve"> </w:t>
      </w:r>
    </w:p>
    <w:p w:rsidR="004E69ED" w:rsidRPr="004E69ED" w:rsidRDefault="004E69ED" w:rsidP="004E69ED">
      <w:pPr>
        <w:tabs>
          <w:tab w:val="left" w:pos="540"/>
        </w:tabs>
        <w:spacing w:after="60"/>
        <w:rPr>
          <w:rFonts w:ascii="Times New Roman" w:hAnsi="Times New Roman" w:cs="Times New Roman"/>
          <w:bCs/>
          <w:spacing w:val="-7"/>
        </w:rPr>
      </w:pPr>
      <w:r w:rsidRPr="004E69ED">
        <w:rPr>
          <w:rFonts w:ascii="Times New Roman" w:hAnsi="Times New Roman" w:cs="Times New Roman"/>
          <w:b/>
          <w:bCs/>
          <w:spacing w:val="-7"/>
        </w:rPr>
        <w:t>DİĞER ÇEŞİTLERDEN TANELER:</w:t>
      </w:r>
      <w:r w:rsidRPr="004E69ED">
        <w:rPr>
          <w:rFonts w:ascii="Times New Roman" w:hAnsi="Times New Roman" w:cs="Times New Roman"/>
          <w:bCs/>
          <w:spacing w:val="-7"/>
        </w:rPr>
        <w:t xml:space="preserve"> Yeşil mercimek taneleri arasında bulunan, kendi çeşidi dışındaki diğer mercimek çeşitlerine ait tanelerini,</w:t>
      </w:r>
    </w:p>
    <w:p w:rsidR="004E69ED" w:rsidRPr="004E69ED" w:rsidRDefault="004E69ED" w:rsidP="004E69ED">
      <w:pPr>
        <w:tabs>
          <w:tab w:val="num" w:pos="0"/>
        </w:tabs>
        <w:spacing w:after="60"/>
        <w:rPr>
          <w:rFonts w:ascii="Times New Roman" w:hAnsi="Times New Roman" w:cs="Times New Roman"/>
          <w:bCs/>
          <w:spacing w:val="-7"/>
        </w:rPr>
      </w:pPr>
      <w:r w:rsidRPr="004E69ED">
        <w:rPr>
          <w:rFonts w:ascii="Times New Roman" w:hAnsi="Times New Roman" w:cs="Times New Roman"/>
          <w:b/>
          <w:bCs/>
          <w:spacing w:val="-7"/>
        </w:rPr>
        <w:t>KABUĞU SOYULMUŞ TANE:</w:t>
      </w:r>
      <w:r w:rsidRPr="004E69ED">
        <w:rPr>
          <w:rFonts w:ascii="Times New Roman" w:hAnsi="Times New Roman" w:cs="Times New Roman"/>
          <w:bCs/>
          <w:spacing w:val="-7"/>
        </w:rPr>
        <w:t xml:space="preserve"> Delik açıklığı 4 mm olan yuvarlak delikli eleğin üzerinde kalan tanesinin 1/4’ünden fazlası soyulmuş bozuk olmayan mercimek tanelerini,</w:t>
      </w:r>
    </w:p>
    <w:p w:rsidR="004E69ED" w:rsidRPr="004E69ED" w:rsidRDefault="004E69ED" w:rsidP="004E69ED">
      <w:pPr>
        <w:spacing w:after="60"/>
        <w:rPr>
          <w:rFonts w:ascii="Times New Roman" w:hAnsi="Times New Roman" w:cs="Times New Roman"/>
        </w:rPr>
      </w:pPr>
      <w:r w:rsidRPr="004E69ED">
        <w:rPr>
          <w:rFonts w:ascii="Times New Roman" w:hAnsi="Times New Roman" w:cs="Times New Roman"/>
          <w:b/>
        </w:rPr>
        <w:t>6 MM’DEN BÜYÜK İRİ TANE:</w:t>
      </w:r>
      <w:r w:rsidRPr="004E69ED">
        <w:rPr>
          <w:rFonts w:ascii="Times New Roman" w:hAnsi="Times New Roman" w:cs="Times New Roman"/>
        </w:rPr>
        <w:t xml:space="preserve"> Yabancı maddesi, diğer çeşitlerden taneleri, bozuk taneleri, kalbur altı, kırık tanesi ve kabuğu soyulmuş tanesi ayrılmış olan 100 gram numunenin elek göz açıklığı 6 mm olan yuvarlak delikli elekte elendikten sonra elek üzerinde kalan yeşil mercimeklerin kütlece değerini,</w:t>
      </w:r>
    </w:p>
    <w:p w:rsidR="004E69ED" w:rsidRPr="004E69ED" w:rsidRDefault="004E69ED" w:rsidP="004E69ED">
      <w:pPr>
        <w:tabs>
          <w:tab w:val="num" w:pos="0"/>
        </w:tabs>
        <w:spacing w:after="60"/>
        <w:rPr>
          <w:rFonts w:ascii="Times New Roman" w:hAnsi="Times New Roman" w:cs="Times New Roman"/>
          <w:bCs/>
          <w:spacing w:val="-7"/>
        </w:rPr>
      </w:pPr>
      <w:r w:rsidRPr="004E69ED">
        <w:rPr>
          <w:rFonts w:ascii="Times New Roman" w:hAnsi="Times New Roman" w:cs="Times New Roman"/>
          <w:b/>
          <w:bCs/>
          <w:spacing w:val="-7"/>
        </w:rPr>
        <w:t>KIZARMIŞ TANE:</w:t>
      </w:r>
      <w:r w:rsidRPr="004E69ED">
        <w:rPr>
          <w:rFonts w:ascii="Times New Roman" w:hAnsi="Times New Roman" w:cs="Times New Roman"/>
          <w:bCs/>
          <w:spacing w:val="-7"/>
        </w:rPr>
        <w:t xml:space="preserve"> Doğal yeşil renk dışında kalan rengi kahverengine dönmüş kızarmış mercimek taneleri olup yabancı maddesi, diğer çeşitlerden taneleri, bozuk taneleri, kalbur altı, kırık tanesi ve kabuğu soyulmuş tanesi ayrılmış olan 100 gram numunede bulunan değerini,</w:t>
      </w:r>
    </w:p>
    <w:p w:rsidR="004E69ED" w:rsidRPr="004E69ED" w:rsidRDefault="004E69ED" w:rsidP="004E69ED">
      <w:pPr>
        <w:rPr>
          <w:rFonts w:ascii="Times New Roman" w:hAnsi="Times New Roman" w:cs="Times New Roman"/>
        </w:rPr>
      </w:pPr>
      <w:r w:rsidRPr="004E69ED">
        <w:rPr>
          <w:rFonts w:ascii="Times New Roman" w:hAnsi="Times New Roman" w:cs="Times New Roman"/>
        </w:rPr>
        <w:t>ifade eder.</w:t>
      </w:r>
    </w:p>
    <w:p w:rsidR="004E69ED" w:rsidRPr="004E69ED" w:rsidRDefault="004E69ED">
      <w:pPr>
        <w:rPr>
          <w:rFonts w:ascii="Times New Roman" w:hAnsi="Times New Roman" w:cs="Times New Roman"/>
          <w:bCs/>
        </w:rPr>
      </w:pPr>
    </w:p>
    <w:sectPr w:rsidR="004E69ED" w:rsidRPr="004E69ED" w:rsidSect="00B73AE3">
      <w:pgSz w:w="16838" w:h="11906" w:orient="landscape"/>
      <w:pgMar w:top="426" w:right="962"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69" w:rsidRDefault="00F61169" w:rsidP="00C334DE">
      <w:r>
        <w:separator/>
      </w:r>
    </w:p>
  </w:endnote>
  <w:endnote w:type="continuationSeparator" w:id="0">
    <w:p w:rsidR="00F61169" w:rsidRDefault="00F61169" w:rsidP="00C3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69" w:rsidRDefault="00F61169" w:rsidP="00C334DE">
      <w:r>
        <w:separator/>
      </w:r>
    </w:p>
  </w:footnote>
  <w:footnote w:type="continuationSeparator" w:id="0">
    <w:p w:rsidR="00F61169" w:rsidRDefault="00F61169" w:rsidP="00C3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0C9"/>
    <w:multiLevelType w:val="multilevel"/>
    <w:tmpl w:val="0A66641C"/>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675"/>
        </w:tabs>
        <w:ind w:left="675" w:hanging="1035"/>
      </w:pPr>
      <w:rPr>
        <w:b/>
      </w:rPr>
    </w:lvl>
    <w:lvl w:ilvl="2">
      <w:start w:val="1"/>
      <w:numFmt w:val="decimal"/>
      <w:isLgl/>
      <w:lvlText w:val="%1.%2.%3."/>
      <w:lvlJc w:val="left"/>
      <w:pPr>
        <w:tabs>
          <w:tab w:val="num" w:pos="1035"/>
        </w:tabs>
        <w:ind w:left="1035" w:hanging="1035"/>
      </w:pPr>
      <w:rPr>
        <w:rFonts w:cs="Times New Roman" w:hint="default"/>
        <w:b/>
      </w:rPr>
    </w:lvl>
    <w:lvl w:ilvl="3">
      <w:start w:val="1"/>
      <w:numFmt w:val="decimal"/>
      <w:isLgl/>
      <w:lvlText w:val="%1.%2.%3.%4."/>
      <w:lvlJc w:val="left"/>
      <w:pPr>
        <w:tabs>
          <w:tab w:val="num" w:pos="1035"/>
        </w:tabs>
        <w:ind w:left="1035" w:hanging="1035"/>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1" w15:restartNumberingAfterBreak="0">
    <w:nsid w:val="6EBD17A5"/>
    <w:multiLevelType w:val="multilevel"/>
    <w:tmpl w:val="3550ABF8"/>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735"/>
        </w:tabs>
        <w:ind w:left="1735" w:hanging="1035"/>
      </w:pPr>
      <w:rPr>
        <w:b/>
      </w:rPr>
    </w:lvl>
    <w:lvl w:ilvl="2">
      <w:start w:val="1"/>
      <w:numFmt w:val="decimal"/>
      <w:isLgl/>
      <w:lvlText w:val="%1.%2.%3."/>
      <w:lvlJc w:val="left"/>
      <w:pPr>
        <w:tabs>
          <w:tab w:val="num" w:pos="1035"/>
        </w:tabs>
        <w:ind w:left="1035" w:hanging="1035"/>
      </w:pPr>
      <w:rPr>
        <w:rFonts w:cs="Times New Roman" w:hint="default"/>
        <w:b/>
      </w:rPr>
    </w:lvl>
    <w:lvl w:ilvl="3">
      <w:start w:val="1"/>
      <w:numFmt w:val="decimal"/>
      <w:isLgl/>
      <w:lvlText w:val="%1.%2.%3.%4."/>
      <w:lvlJc w:val="left"/>
      <w:pPr>
        <w:tabs>
          <w:tab w:val="num" w:pos="1035"/>
        </w:tabs>
        <w:ind w:left="1035" w:hanging="1035"/>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2" w15:restartNumberingAfterBreak="0">
    <w:nsid w:val="73B525CC"/>
    <w:multiLevelType w:val="hybridMultilevel"/>
    <w:tmpl w:val="40B4CE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2"/>
    <w:rsid w:val="0000440D"/>
    <w:rsid w:val="00041324"/>
    <w:rsid w:val="00057F45"/>
    <w:rsid w:val="00067A36"/>
    <w:rsid w:val="000C0DC5"/>
    <w:rsid w:val="000C2612"/>
    <w:rsid w:val="00125D10"/>
    <w:rsid w:val="0018726C"/>
    <w:rsid w:val="0026055C"/>
    <w:rsid w:val="0028715A"/>
    <w:rsid w:val="00295FDA"/>
    <w:rsid w:val="002C5ED0"/>
    <w:rsid w:val="002F47CB"/>
    <w:rsid w:val="00323A4C"/>
    <w:rsid w:val="00343A55"/>
    <w:rsid w:val="00373993"/>
    <w:rsid w:val="003B5F49"/>
    <w:rsid w:val="003D287C"/>
    <w:rsid w:val="00411FBE"/>
    <w:rsid w:val="004409AF"/>
    <w:rsid w:val="0049191A"/>
    <w:rsid w:val="004A5290"/>
    <w:rsid w:val="004B6BB1"/>
    <w:rsid w:val="004E044F"/>
    <w:rsid w:val="004E112D"/>
    <w:rsid w:val="004E69ED"/>
    <w:rsid w:val="004F6567"/>
    <w:rsid w:val="004F7BBC"/>
    <w:rsid w:val="00521EBB"/>
    <w:rsid w:val="005524D6"/>
    <w:rsid w:val="00586964"/>
    <w:rsid w:val="005B180F"/>
    <w:rsid w:val="005B1DD6"/>
    <w:rsid w:val="006403EC"/>
    <w:rsid w:val="006560FC"/>
    <w:rsid w:val="00665A99"/>
    <w:rsid w:val="006C4CC2"/>
    <w:rsid w:val="00701341"/>
    <w:rsid w:val="007053F7"/>
    <w:rsid w:val="00711F61"/>
    <w:rsid w:val="007645FB"/>
    <w:rsid w:val="007A2384"/>
    <w:rsid w:val="00851852"/>
    <w:rsid w:val="00856976"/>
    <w:rsid w:val="00891C8D"/>
    <w:rsid w:val="008B1806"/>
    <w:rsid w:val="008F6462"/>
    <w:rsid w:val="009005B4"/>
    <w:rsid w:val="00901877"/>
    <w:rsid w:val="00924729"/>
    <w:rsid w:val="0092689B"/>
    <w:rsid w:val="00941E61"/>
    <w:rsid w:val="009431A3"/>
    <w:rsid w:val="00985B6B"/>
    <w:rsid w:val="009C0DA3"/>
    <w:rsid w:val="009C134C"/>
    <w:rsid w:val="009D3AF9"/>
    <w:rsid w:val="009D61F4"/>
    <w:rsid w:val="00A14101"/>
    <w:rsid w:val="00A248CD"/>
    <w:rsid w:val="00A32E90"/>
    <w:rsid w:val="00A47F16"/>
    <w:rsid w:val="00A6206E"/>
    <w:rsid w:val="00A6579A"/>
    <w:rsid w:val="00A70E69"/>
    <w:rsid w:val="00A96BF2"/>
    <w:rsid w:val="00AA5335"/>
    <w:rsid w:val="00AB18D5"/>
    <w:rsid w:val="00B210C5"/>
    <w:rsid w:val="00B36A3A"/>
    <w:rsid w:val="00B4558E"/>
    <w:rsid w:val="00B73AE3"/>
    <w:rsid w:val="00B76076"/>
    <w:rsid w:val="00BB18E2"/>
    <w:rsid w:val="00BC082F"/>
    <w:rsid w:val="00BE125E"/>
    <w:rsid w:val="00BF6C09"/>
    <w:rsid w:val="00C10C9E"/>
    <w:rsid w:val="00C1745B"/>
    <w:rsid w:val="00C334DE"/>
    <w:rsid w:val="00C35A03"/>
    <w:rsid w:val="00C62EBB"/>
    <w:rsid w:val="00CC6ABA"/>
    <w:rsid w:val="00CE053E"/>
    <w:rsid w:val="00CF024B"/>
    <w:rsid w:val="00D2277F"/>
    <w:rsid w:val="00D516F1"/>
    <w:rsid w:val="00D60F55"/>
    <w:rsid w:val="00DB1A4B"/>
    <w:rsid w:val="00DE3FA9"/>
    <w:rsid w:val="00DF43D2"/>
    <w:rsid w:val="00E15D76"/>
    <w:rsid w:val="00E46C0C"/>
    <w:rsid w:val="00E46C3C"/>
    <w:rsid w:val="00E821CF"/>
    <w:rsid w:val="00EA7882"/>
    <w:rsid w:val="00F07225"/>
    <w:rsid w:val="00F22862"/>
    <w:rsid w:val="00F26532"/>
    <w:rsid w:val="00F26859"/>
    <w:rsid w:val="00F5759F"/>
    <w:rsid w:val="00F61169"/>
    <w:rsid w:val="00F9379C"/>
    <w:rsid w:val="00F97B0F"/>
    <w:rsid w:val="00FC4CB3"/>
    <w:rsid w:val="00FE128B"/>
    <w:rsid w:val="00FE3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82EDD-ADC7-1747-91E8-E8EE1D9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E2"/>
    <w:pPr>
      <w:tabs>
        <w:tab w:val="left" w:pos="567"/>
      </w:tabs>
      <w:spacing w:after="0" w:line="240" w:lineRule="auto"/>
      <w:jc w:val="both"/>
    </w:pPr>
    <w:rPr>
      <w:rFonts w:ascii="Arial" w:eastAsia="SimSun" w:hAnsi="Arial" w:cs="Arial"/>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34DE"/>
    <w:pPr>
      <w:tabs>
        <w:tab w:val="clear" w:pos="567"/>
        <w:tab w:val="center" w:pos="4536"/>
        <w:tab w:val="right" w:pos="9072"/>
      </w:tabs>
    </w:pPr>
  </w:style>
  <w:style w:type="character" w:customStyle="1" w:styleId="stBilgiChar">
    <w:name w:val="Üst Bilgi Char"/>
    <w:basedOn w:val="VarsaylanParagrafYazTipi"/>
    <w:link w:val="stBilgi"/>
    <w:uiPriority w:val="99"/>
    <w:rsid w:val="00C334DE"/>
    <w:rPr>
      <w:rFonts w:ascii="Arial" w:eastAsia="SimSun" w:hAnsi="Arial" w:cs="Arial"/>
      <w:sz w:val="20"/>
      <w:szCs w:val="20"/>
      <w:lang w:eastAsia="zh-CN"/>
    </w:rPr>
  </w:style>
  <w:style w:type="paragraph" w:styleId="AltBilgi">
    <w:name w:val="footer"/>
    <w:basedOn w:val="Normal"/>
    <w:link w:val="AltBilgiChar"/>
    <w:uiPriority w:val="99"/>
    <w:unhideWhenUsed/>
    <w:rsid w:val="00C334DE"/>
    <w:pPr>
      <w:tabs>
        <w:tab w:val="clear" w:pos="567"/>
        <w:tab w:val="center" w:pos="4536"/>
        <w:tab w:val="right" w:pos="9072"/>
      </w:tabs>
    </w:pPr>
  </w:style>
  <w:style w:type="character" w:customStyle="1" w:styleId="AltBilgiChar">
    <w:name w:val="Alt Bilgi Char"/>
    <w:basedOn w:val="VarsaylanParagrafYazTipi"/>
    <w:link w:val="AltBilgi"/>
    <w:uiPriority w:val="99"/>
    <w:rsid w:val="00C334DE"/>
    <w:rPr>
      <w:rFonts w:ascii="Arial" w:eastAsia="SimSun" w:hAnsi="Arial" w:cs="Arial"/>
      <w:sz w:val="20"/>
      <w:szCs w:val="20"/>
      <w:lang w:eastAsia="zh-CN"/>
    </w:rPr>
  </w:style>
  <w:style w:type="paragraph" w:styleId="ListeParagraf">
    <w:name w:val="List Paragraph"/>
    <w:basedOn w:val="Normal"/>
    <w:uiPriority w:val="34"/>
    <w:qFormat/>
    <w:rsid w:val="00D6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7C7A-E8BC-4052-838D-71284804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 Atar</dc:creator>
  <cp:lastModifiedBy>Banu GÜLER</cp:lastModifiedBy>
  <cp:revision>2</cp:revision>
  <cp:lastPrinted>2019-06-13T14:37:00Z</cp:lastPrinted>
  <dcterms:created xsi:type="dcterms:W3CDTF">2020-08-04T12:10:00Z</dcterms:created>
  <dcterms:modified xsi:type="dcterms:W3CDTF">2020-08-04T12:10:00Z</dcterms:modified>
</cp:coreProperties>
</file>